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TATA CARA KHUTBAH DAN SHALAT IDUL ADHA MENURUT MAJELIS TARJIH DAN TAJDID MUHAMMADIYAH</w:t>
      </w:r>
    </w:p>
    <w:p w14:paraId="00000002" w14:textId="77777777" w:rsidR="009324C6" w:rsidRDefault="009324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p w14:paraId="00000003" w14:textId="77777777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A. Tata Cara Khutbah Idul Adha</w:t>
      </w:r>
    </w:p>
    <w:p w14:paraId="00000004" w14:textId="77777777" w:rsidR="009324C6" w:rsidRDefault="00000000" w:rsidP="00E0359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Menurut Majelis Tarjih dan Tajdid Pimpinan Pusat Muhammadiyah, khutbah Idul Adha memiliki kekhususan dibandingkan dengan khutbah Jumat. Berikut adalah tata caranya:</w:t>
      </w:r>
    </w:p>
    <w:p w14:paraId="00000005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Waktu Pelaksanaan: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Imam langsung berdiri untuk menyampaikan khutbah setelah menyelesaikan shalat Idul Adha dua rakaat.</w:t>
      </w:r>
    </w:p>
    <w:p w14:paraId="00000006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Jumlah Khutbah: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Khutbah Idul Adha dilaksanakan hanya satu kali, tanpa diselingi dengan duduk di antara dua khutbah sebagaimana pada khutbah Jumat.</w:t>
      </w:r>
    </w:p>
    <w:p w14:paraId="00000007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Memulai Khutbah: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Khutbah dimulai dengan membaca tahmid (lafaz "al-hamdu lillah"). Tidak dimulai dengan takbir, karena menurut Majelis Tarjih, tidak ada riwayat yang sahih yang menunjukkan Rasulullah SAW memulai khutbah Id dengan takbir.</w:t>
      </w:r>
    </w:p>
    <w:p w14:paraId="00000008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Menyelingi dengan Takbir: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Meskipun dimulai dengan tahmid, khatib diperbolehkan untuk menyelingi isi khutbahnya dengan bacaan takbir.</w:t>
      </w:r>
    </w:p>
    <w:p w14:paraId="00000009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Mengakhiri Khutbah: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Khutbah diakhiri dengan doa. Saat berdoa, disunnahkan mengangkat jari telunjuk tangan kanan, sebagaimana dilakukan pada khutbah Jumat.</w:t>
      </w:r>
    </w:p>
    <w:p w14:paraId="0000000A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Isi Khutbah: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Materi khutbah hendaknya mencakup nasihat dan wasiat yang berkaitan dengan ibadah haji, pelaksanaan ibadah kurban, serta pentingnya meningkatkan ketakwaan kepada Allah SWT.</w:t>
      </w:r>
    </w:p>
    <w:p w14:paraId="0000000B" w14:textId="77777777" w:rsidR="009324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Perbedaan Pokok dengan Khutbah Jumat:</w:t>
      </w:r>
    </w:p>
    <w:p w14:paraId="0000000C" w14:textId="77777777" w:rsidR="009324C6" w:rsidRDefault="00000000" w:rsidP="00E035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Jumlah: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Khutbah Idul Adha satu kali; khutbah Jumat dua kali dengan jeda duduk.</w:t>
      </w:r>
    </w:p>
    <w:p w14:paraId="0000000D" w14:textId="77777777" w:rsidR="009324C6" w:rsidRDefault="00000000" w:rsidP="00E035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Pembukaan: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Khutbah Idul Adha dimulai dengan </w:t>
      </w:r>
      <w:r>
        <w:rPr>
          <w:rFonts w:ascii="Google Sans Text" w:eastAsia="Google Sans Text" w:hAnsi="Google Sans Text" w:cs="Google Sans Text"/>
          <w:i/>
          <w:color w:val="1B1C1D"/>
          <w:sz w:val="24"/>
          <w:szCs w:val="24"/>
        </w:rPr>
        <w:t>tahmid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; khutbah Jumat (menurut panduan yang diberikan sebelumnya) dimulai dengan takbir.</w:t>
      </w:r>
    </w:p>
    <w:p w14:paraId="0000000E" w14:textId="77777777" w:rsidR="009324C6" w:rsidRDefault="00000000" w:rsidP="00E035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Fokus Materi: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Khutbah Idul Adha lebih menekankan pada tema haji dan kurban.</w:t>
      </w:r>
    </w:p>
    <w:p w14:paraId="00000010" w14:textId="77777777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lastRenderedPageBreak/>
        <w:t>B. Tata Cara Shalat Idul Adha</w:t>
      </w:r>
    </w:p>
    <w:p w14:paraId="00000011" w14:textId="77777777" w:rsidR="009324C6" w:rsidRDefault="00000000" w:rsidP="004505B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Tata cara pelaksanaan shalat Idul Adha menurut Majelis Tarjih dan Tajdid Muhammadiyah adalah sama dengan tata cara shalat Idul Fitri, yakni dilaksanakan sebanyak dua rakaat dengan takbir tambahan.</w:t>
      </w:r>
    </w:p>
    <w:p w14:paraId="00000012" w14:textId="77777777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Berikut rincian pelaksanaannya:</w:t>
      </w:r>
    </w:p>
    <w:p w14:paraId="00000013" w14:textId="77777777" w:rsidR="009324C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Niat: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Berniat dalam hati untuk melaksanakan shalat Idul Adha.</w:t>
      </w:r>
    </w:p>
    <w:p w14:paraId="00000014" w14:textId="77777777" w:rsidR="009324C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Rakaat Pertama:</w:t>
      </w:r>
    </w:p>
    <w:p w14:paraId="00000015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Melakukan </w:t>
      </w:r>
      <w:r>
        <w:rPr>
          <w:rFonts w:ascii="Google Sans Text" w:eastAsia="Google Sans Text" w:hAnsi="Google Sans Text" w:cs="Google Sans Text"/>
          <w:i/>
          <w:color w:val="1B1C1D"/>
          <w:sz w:val="24"/>
          <w:szCs w:val="24"/>
        </w:rPr>
        <w:t>Takbiratul Ihram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(mengucapkan "Allahu Akbar") sambil mengangkat kedua tangan.</w:t>
      </w:r>
    </w:p>
    <w:p w14:paraId="00000016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Membaca doa iftitah (dibaca dengan suara pelan/sirr).</w:t>
      </w:r>
    </w:p>
    <w:p w14:paraId="00000017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Setelah membaca doa iftitah dan sebelum membaca Al-Fatihah, bertakbir sebanyak tujuh kali. Dianjurkan untuk membaca lafaz takbir di antara setiap takbir tambahan tersebut.</w:t>
      </w:r>
    </w:p>
    <w:p w14:paraId="00000018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Membaca Surat Al-Fatihah.</w:t>
      </w:r>
    </w:p>
    <w:p w14:paraId="00000019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Membaca surat atau ayat Al-Qur'an (disunnahkan bagi Imam membaca Surah Al-A'la).</w:t>
      </w:r>
    </w:p>
    <w:p w14:paraId="0000001A" w14:textId="77777777" w:rsidR="009324C6" w:rsidRDefault="00000000" w:rsidP="004505B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Melanjutkan dengan rukuk, i'tidal, sujud, duduk di antara dua sujud, dan sujud kedua seperti shalat biasa.</w:t>
      </w:r>
    </w:p>
    <w:p w14:paraId="0000001B" w14:textId="77777777" w:rsidR="009324C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Rakaat Kedua:</w:t>
      </w:r>
    </w:p>
    <w:p w14:paraId="0000001C" w14:textId="77777777" w:rsidR="009324C6" w:rsidRDefault="00000000" w:rsidP="004505B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Bangkit dari sujud untuk rakaat kedua dengan mengucapkan </w:t>
      </w:r>
      <w:r>
        <w:rPr>
          <w:rFonts w:ascii="Google Sans Text" w:eastAsia="Google Sans Text" w:hAnsi="Google Sans Text" w:cs="Google Sans Text"/>
          <w:i/>
          <w:color w:val="1B1C1D"/>
          <w:sz w:val="24"/>
          <w:szCs w:val="24"/>
        </w:rPr>
        <w:t>takbir intiqal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("Allahu Akbar").</w:t>
      </w:r>
    </w:p>
    <w:p w14:paraId="0000001D" w14:textId="77777777" w:rsidR="009324C6" w:rsidRDefault="00000000" w:rsidP="004505B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Setelah berdiri sempurna dan sebelum membaca Al-Fatihah, bertakbir sebanyak lima kali. Dianjurkan untuk membaca lafaz takbir di antara setiap takbir tambahan tersebut.</w:t>
      </w:r>
    </w:p>
    <w:p w14:paraId="0000001E" w14:textId="77777777" w:rsidR="009324C6" w:rsidRDefault="00000000" w:rsidP="004505B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Membaca Surat Al-Fatihah.</w:t>
      </w:r>
    </w:p>
    <w:p w14:paraId="0000001F" w14:textId="77777777" w:rsidR="009324C6" w:rsidRDefault="00000000" w:rsidP="004505B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Membaca surat atau ayat Al-Qur'an (disunnahkan bagi Imam membaca Surah Al-Ghasyiyah atau Surah Qaf).</w:t>
      </w:r>
    </w:p>
    <w:p w14:paraId="00000020" w14:textId="77777777" w:rsidR="009324C6" w:rsidRDefault="00000000" w:rsidP="004505B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Melanjutkan dengan rukuk, i'tidal, sujud, duduk di antara dua sujud, tasyahud akhir, dan salam.</w:t>
      </w:r>
    </w:p>
    <w:p w14:paraId="00000021" w14:textId="77777777" w:rsidR="009324C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 w:rsidRPr="00F97FE0"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Setelah Shalat:</w:t>
      </w:r>
      <w:r w:rsidRPr="00F97FE0">
        <w:rPr>
          <w:b/>
          <w:bCs/>
          <w:color w:val="000000"/>
        </w:rPr>
        <w:br/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Setelah selesai shalat, Imam berdiri untuk menyampaikan khutbah Idul Adha.</w:t>
      </w:r>
    </w:p>
    <w:p w14:paraId="78EEC858" w14:textId="77777777" w:rsidR="00F97FE0" w:rsidRDefault="00F97FE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</w:p>
    <w:p w14:paraId="4BDCC187" w14:textId="77777777" w:rsidR="00F97FE0" w:rsidRDefault="00F97FE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</w:p>
    <w:p w14:paraId="00000022" w14:textId="7B88D83E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lastRenderedPageBreak/>
        <w:t>Catatan Penting Terkait Shalat Idul Adha:</w:t>
      </w:r>
    </w:p>
    <w:p w14:paraId="00000023" w14:textId="77777777" w:rsidR="009324C6" w:rsidRDefault="00000000" w:rsidP="004505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Tanpa Adzan dan Iqamah: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Shalat Idul Adha tidak didahului dengan kumandang adzan maupun iqamah.</w:t>
      </w:r>
    </w:p>
    <w:p w14:paraId="00000024" w14:textId="77777777" w:rsidR="009324C6" w:rsidRDefault="00000000" w:rsidP="004505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Tanpa Shalat Sunnah: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Tidak ada pelaksanaan shalat sunnah, baik qabliyah (sebelum) maupun ba'diyah (sesudah) shalat Idul Adha.</w:t>
      </w:r>
    </w:p>
    <w:p w14:paraId="00000025" w14:textId="77777777" w:rsidR="009324C6" w:rsidRDefault="00000000" w:rsidP="004505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rFonts w:ascii="Google Sans Text" w:eastAsia="Google Sans Text" w:hAnsi="Google Sans Text" w:cs="Google Sans Text"/>
          <w:b/>
          <w:color w:val="1B1C1D"/>
          <w:sz w:val="24"/>
          <w:szCs w:val="24"/>
        </w:rPr>
        <w:t>Tempat Pelaksanaan: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Dianjurkan untuk dilaksanakan di lapangan terbuka, jika memungkinkan.</w:t>
      </w:r>
    </w:p>
    <w:p w14:paraId="00000026" w14:textId="77777777" w:rsidR="009324C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Semoga dokumen ini bermanfaat.</w:t>
      </w:r>
    </w:p>
    <w:sectPr w:rsidR="009324C6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ED45" w14:textId="77777777" w:rsidR="004277F3" w:rsidRDefault="004277F3" w:rsidP="009868B2">
      <w:r>
        <w:separator/>
      </w:r>
    </w:p>
  </w:endnote>
  <w:endnote w:type="continuationSeparator" w:id="0">
    <w:p w14:paraId="635C70FE" w14:textId="77777777" w:rsidR="004277F3" w:rsidRDefault="004277F3" w:rsidP="009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5CFF7567-883D-4C6E-8FCC-F3B3313223A4}"/>
    <w:embedItalic r:id="rId2" w:fontKey="{673C5B8B-4842-471F-A912-2D0F0ABBE984}"/>
  </w:font>
  <w:font w:name="Google Sans Text">
    <w:charset w:val="00"/>
    <w:family w:val="auto"/>
    <w:pitch w:val="default"/>
    <w:embedRegular r:id="rId3" w:fontKey="{B85B735D-3436-44EC-932C-0862D787FEC8}"/>
    <w:embedBold r:id="rId4" w:fontKey="{E3BE9874-C8A9-4231-A66C-B2D4A7276646}"/>
    <w:embedItalic r:id="rId5" w:fontKey="{B3CE8335-3EF1-4152-89B0-575E6AB667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E6FA4AE-8291-453E-A81C-4A24E77CA4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5B463E3-5A02-490D-8787-BBAE68DF55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133407"/>
      <w:docPartObj>
        <w:docPartGallery w:val="Page Numbers (Bottom of Page)"/>
        <w:docPartUnique/>
      </w:docPartObj>
    </w:sdtPr>
    <w:sdtContent>
      <w:p w14:paraId="50F2E027" w14:textId="22724CA9" w:rsidR="009868B2" w:rsidRDefault="009868B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1B9451" w14:textId="77777777" w:rsidR="009868B2" w:rsidRDefault="00986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1D9C" w14:textId="77777777" w:rsidR="004277F3" w:rsidRDefault="004277F3" w:rsidP="009868B2">
      <w:r>
        <w:separator/>
      </w:r>
    </w:p>
  </w:footnote>
  <w:footnote w:type="continuationSeparator" w:id="0">
    <w:p w14:paraId="6B36EDF4" w14:textId="77777777" w:rsidR="004277F3" w:rsidRDefault="004277F3" w:rsidP="00986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5F4"/>
    <w:multiLevelType w:val="multilevel"/>
    <w:tmpl w:val="3A3C6E6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0750DD1"/>
    <w:multiLevelType w:val="multilevel"/>
    <w:tmpl w:val="6910FD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E4322F3"/>
    <w:multiLevelType w:val="multilevel"/>
    <w:tmpl w:val="E4E489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1FD1DCA"/>
    <w:multiLevelType w:val="multilevel"/>
    <w:tmpl w:val="1AC42A0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0207A6C"/>
    <w:multiLevelType w:val="multilevel"/>
    <w:tmpl w:val="B5109A7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FA82B77"/>
    <w:multiLevelType w:val="multilevel"/>
    <w:tmpl w:val="3F7E528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886211775">
    <w:abstractNumId w:val="0"/>
  </w:num>
  <w:num w:numId="2" w16cid:durableId="1000812397">
    <w:abstractNumId w:val="4"/>
  </w:num>
  <w:num w:numId="3" w16cid:durableId="1894463681">
    <w:abstractNumId w:val="2"/>
  </w:num>
  <w:num w:numId="4" w16cid:durableId="602496180">
    <w:abstractNumId w:val="5"/>
  </w:num>
  <w:num w:numId="5" w16cid:durableId="1376537549">
    <w:abstractNumId w:val="3"/>
  </w:num>
  <w:num w:numId="6" w16cid:durableId="1779137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C6"/>
    <w:rsid w:val="004277F3"/>
    <w:rsid w:val="004505B2"/>
    <w:rsid w:val="00695199"/>
    <w:rsid w:val="009324C6"/>
    <w:rsid w:val="009868B2"/>
    <w:rsid w:val="00B518C8"/>
    <w:rsid w:val="00E0359A"/>
    <w:rsid w:val="00E67091"/>
    <w:rsid w:val="00F9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5DF3"/>
  <w15:docId w15:val="{AD0747FA-537B-47B8-86D8-45F573DB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d-ID" w:eastAsia="id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KAR"/>
    <w:uiPriority w:val="99"/>
    <w:unhideWhenUsed/>
    <w:rsid w:val="009868B2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9868B2"/>
  </w:style>
  <w:style w:type="paragraph" w:styleId="Footer">
    <w:name w:val="footer"/>
    <w:basedOn w:val="Normal"/>
    <w:link w:val="FooterKAR"/>
    <w:uiPriority w:val="99"/>
    <w:unhideWhenUsed/>
    <w:rsid w:val="009868B2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98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Kasmui Rasidjan</cp:lastModifiedBy>
  <cp:revision>7</cp:revision>
  <dcterms:created xsi:type="dcterms:W3CDTF">2025-06-05T21:22:00Z</dcterms:created>
  <dcterms:modified xsi:type="dcterms:W3CDTF">2025-06-05T21:25:00Z</dcterms:modified>
</cp:coreProperties>
</file>